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0FF" w:rsidRPr="00DB43CE" w:rsidRDefault="004640FF" w:rsidP="00DB43CE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sk-SK"/>
        </w:rPr>
      </w:pPr>
    </w:p>
    <w:p w:rsidR="000A38AA" w:rsidRPr="000A38AA" w:rsidRDefault="000A38AA" w:rsidP="00DB43CE">
      <w:pPr>
        <w:shd w:val="clear" w:color="auto" w:fill="FFFFFF"/>
        <w:spacing w:before="300" w:after="150" w:line="240" w:lineRule="auto"/>
        <w:jc w:val="both"/>
        <w:outlineLvl w:val="1"/>
        <w:rPr>
          <w:rFonts w:ascii="Helvetica" w:eastAsia="Times New Roman" w:hAnsi="Helvetica" w:cs="Helvetica"/>
          <w:sz w:val="40"/>
          <w:szCs w:val="40"/>
          <w:lang w:eastAsia="sk-SK"/>
        </w:rPr>
      </w:pPr>
      <w:r w:rsidRPr="000A38AA">
        <w:rPr>
          <w:rFonts w:ascii="Helvetica" w:eastAsia="Times New Roman" w:hAnsi="Helvetica" w:cs="Helvetica"/>
          <w:sz w:val="40"/>
          <w:szCs w:val="40"/>
          <w:lang w:eastAsia="sk-SK"/>
        </w:rPr>
        <w:t xml:space="preserve">                                  </w:t>
      </w:r>
      <w:r w:rsidR="00DB43CE" w:rsidRPr="000A38AA">
        <w:rPr>
          <w:rFonts w:ascii="Helvetica" w:eastAsia="Times New Roman" w:hAnsi="Helvetica" w:cs="Helvetica"/>
          <w:sz w:val="40"/>
          <w:szCs w:val="40"/>
          <w:lang w:eastAsia="sk-SK"/>
        </w:rPr>
        <w:t>Informácia</w:t>
      </w:r>
    </w:p>
    <w:p w:rsidR="00DB43CE" w:rsidRDefault="00DB43CE" w:rsidP="00DB43CE">
      <w:pPr>
        <w:shd w:val="clear" w:color="auto" w:fill="FFFFFF"/>
        <w:spacing w:before="300" w:after="150" w:line="240" w:lineRule="auto"/>
        <w:jc w:val="both"/>
        <w:outlineLvl w:val="1"/>
        <w:rPr>
          <w:rFonts w:ascii="Helvetica" w:eastAsia="Times New Roman" w:hAnsi="Helvetica" w:cs="Helvetica"/>
          <w:sz w:val="28"/>
          <w:szCs w:val="28"/>
          <w:lang w:eastAsia="sk-SK"/>
        </w:rPr>
      </w:pPr>
      <w:r w:rsidRPr="000A38AA">
        <w:rPr>
          <w:rFonts w:ascii="Helvetica" w:eastAsia="Times New Roman" w:hAnsi="Helvetica" w:cs="Helvetica"/>
          <w:sz w:val="28"/>
          <w:szCs w:val="28"/>
          <w:lang w:eastAsia="sk-SK"/>
        </w:rPr>
        <w:t xml:space="preserve"> o možnosti používania jazyka národnostnej menšiny v úradnom styku podľa § 2 ods. 3 zákona č. 184/1999 Z. z. o používaní jazykov </w:t>
      </w:r>
      <w:r w:rsidR="000A38AA">
        <w:rPr>
          <w:rFonts w:ascii="Helvetica" w:eastAsia="Times New Roman" w:hAnsi="Helvetica" w:cs="Helvetica"/>
          <w:sz w:val="28"/>
          <w:szCs w:val="28"/>
          <w:lang w:eastAsia="sk-SK"/>
        </w:rPr>
        <w:t xml:space="preserve">         </w:t>
      </w:r>
      <w:r w:rsidRPr="000A38AA">
        <w:rPr>
          <w:rFonts w:ascii="Helvetica" w:eastAsia="Times New Roman" w:hAnsi="Helvetica" w:cs="Helvetica"/>
          <w:sz w:val="28"/>
          <w:szCs w:val="28"/>
          <w:lang w:eastAsia="sk-SK"/>
        </w:rPr>
        <w:t>národnostných menšín v znení neskorších predpisov</w:t>
      </w:r>
    </w:p>
    <w:p w:rsidR="004A0703" w:rsidRPr="000A38AA" w:rsidRDefault="004A0703" w:rsidP="00DB43CE">
      <w:pPr>
        <w:shd w:val="clear" w:color="auto" w:fill="FFFFFF"/>
        <w:spacing w:before="300" w:after="150" w:line="240" w:lineRule="auto"/>
        <w:jc w:val="both"/>
        <w:outlineLvl w:val="1"/>
        <w:rPr>
          <w:rFonts w:ascii="Helvetica" w:eastAsia="Times New Roman" w:hAnsi="Helvetica" w:cs="Helvetica"/>
          <w:sz w:val="28"/>
          <w:szCs w:val="28"/>
          <w:lang w:eastAsia="sk-SK"/>
        </w:rPr>
      </w:pPr>
    </w:p>
    <w:p w:rsidR="00DB43CE" w:rsidRPr="000A38AA" w:rsidRDefault="00DB43CE" w:rsidP="00DB43C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Názov orgánu verejnej správy</w:t>
      </w:r>
      <w:r w:rsidR="000A38AA">
        <w:rPr>
          <w:rFonts w:ascii="Helvetica" w:eastAsia="Times New Roman" w:hAnsi="Helvetica" w:cs="Helvetica"/>
          <w:sz w:val="21"/>
          <w:szCs w:val="21"/>
          <w:lang w:eastAsia="sk-SK"/>
        </w:rPr>
        <w:t xml:space="preserve">       </w:t>
      </w:r>
      <w:r w:rsidR="000A38AA" w:rsidRPr="004A0703">
        <w:rPr>
          <w:rFonts w:ascii="Helvetica" w:eastAsia="Times New Roman" w:hAnsi="Helvetica" w:cs="Helvetica"/>
          <w:b/>
          <w:sz w:val="21"/>
          <w:szCs w:val="21"/>
          <w:lang w:eastAsia="sk-SK"/>
        </w:rPr>
        <w:t xml:space="preserve">Obec Beša </w:t>
      </w:r>
      <w:r w:rsidRPr="004A0703">
        <w:rPr>
          <w:rFonts w:ascii="Helvetica" w:eastAsia="Times New Roman" w:hAnsi="Helvetica" w:cs="Helvetica"/>
          <w:b/>
          <w:sz w:val="21"/>
          <w:szCs w:val="21"/>
          <w:lang w:eastAsia="sk-SK"/>
        </w:rPr>
        <w:t>                                                                         </w:t>
      </w:r>
    </w:p>
    <w:p w:rsidR="00DB43CE" w:rsidRPr="000A38AA" w:rsidRDefault="00DB43CE" w:rsidP="00DB43C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Miesto pôsobenia:                   </w:t>
      </w:r>
      <w:r w:rsidR="000A38AA">
        <w:rPr>
          <w:rFonts w:ascii="Helvetica" w:eastAsia="Times New Roman" w:hAnsi="Helvetica" w:cs="Helvetica"/>
          <w:sz w:val="21"/>
          <w:szCs w:val="21"/>
          <w:lang w:eastAsia="sk-SK"/>
        </w:rPr>
        <w:t>       Beša 306</w:t>
      </w:r>
    </w:p>
    <w:p w:rsidR="00DB43CE" w:rsidRPr="000A38AA" w:rsidRDefault="00DB43CE" w:rsidP="00DB43CE">
      <w:pPr>
        <w:shd w:val="clear" w:color="auto" w:fill="FFFFFF"/>
        <w:spacing w:after="150" w:line="240" w:lineRule="auto"/>
        <w:ind w:left="5664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                                                          </w:t>
      </w:r>
      <w:bookmarkStart w:id="0" w:name="_GoBack"/>
      <w:bookmarkEnd w:id="0"/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                               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b/>
          <w:bCs/>
          <w:sz w:val="21"/>
          <w:szCs w:val="21"/>
          <w:lang w:eastAsia="sk-SK"/>
        </w:rPr>
        <w:t>JAZYK MENŠINY, ktorý občania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b/>
          <w:bCs/>
          <w:sz w:val="21"/>
          <w:szCs w:val="21"/>
          <w:lang w:eastAsia="sk-SK"/>
        </w:rPr>
        <w:t>Slovenskej republiky, ktorí sú osobami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b/>
          <w:bCs/>
          <w:sz w:val="21"/>
          <w:szCs w:val="21"/>
          <w:lang w:eastAsia="sk-SK"/>
        </w:rPr>
        <w:t>patriacimi k národnostnej menšine,                                           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b/>
          <w:bCs/>
          <w:sz w:val="21"/>
          <w:szCs w:val="21"/>
          <w:lang w:eastAsia="sk-SK"/>
        </w:rPr>
        <w:t>môžu používať v úradnom styku pred týmto orgánom:            m a ď a r s k ý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                                                                     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b/>
          <w:bCs/>
          <w:sz w:val="21"/>
          <w:szCs w:val="21"/>
          <w:lang w:eastAsia="sk-SK"/>
        </w:rPr>
        <w:t>PRÁVA OBČANA SLOVENSKEJ REPUBLIKY, KTORÝ JE OSOBOU PATRIACOU K NÁRODNOSTNEJ MENŠINE</w:t>
      </w: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: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– Právo vo vzťahu k</w:t>
      </w:r>
      <w:r w:rsidR="000A38AA">
        <w:rPr>
          <w:rFonts w:ascii="Helvetica" w:eastAsia="Times New Roman" w:hAnsi="Helvetica" w:cs="Helvetica"/>
          <w:sz w:val="21"/>
          <w:szCs w:val="21"/>
          <w:lang w:eastAsia="sk-SK"/>
        </w:rPr>
        <w:t> Obec Beša</w:t>
      </w: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 xml:space="preserve"> komunikovať v ústnom a písomnom styku vrátane predkladania písomných listín a dôkazov aj v jazyku menšiny.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– Právo na odpoveď orgánu verejnej správy na podanie napísané v jazyku menšiny aj v jazyku menšiny, vrátane práva požiadať o vydanie rozhodnutia v správnom konaní aj v jazyku menšiny (od 1. júla 2012) a právo požiadať o vydanie dvojjazyčného rodného listu, sobášneho listu, úmrtného listu, povolenia, oprávnenia, potvrdenia, vyjadrenia a vyhlásenia (na ostatné verejné listiny sa toto právo nevzťahuje) aj v jazyku menšiny (od 1. júla 2012). V pochybnostiach je rozhodujúce znenie odpovede orgánu verejnej správy v štátnom jazyku.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– Právo požiadať o poskytnutie dvojjazyčného úradného formulára, a to v štátnom jazyku a v jazyku menšiny (od 1. júla 2012)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Na vybavovanie vecí v jazyku menšiny sa vzťahujú rovnaké lehoty ako na vybavovanie vecí v štátnom jazyku.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b/>
          <w:bCs/>
          <w:sz w:val="21"/>
          <w:szCs w:val="21"/>
          <w:lang w:eastAsia="sk-SK"/>
        </w:rPr>
        <w:t>POVINNOSTI ORGÁNU VEREJNEJ SPRÁVY:</w:t>
      </w:r>
    </w:p>
    <w:p w:rsidR="00DB43CE" w:rsidRPr="000A38AA" w:rsidRDefault="004640FF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>
        <w:rPr>
          <w:rFonts w:ascii="Helvetica" w:eastAsia="Times New Roman" w:hAnsi="Helvetica" w:cs="Helvetica"/>
          <w:sz w:val="21"/>
          <w:szCs w:val="21"/>
          <w:lang w:eastAsia="sk-SK"/>
        </w:rPr>
        <w:t>– Obec Beša</w:t>
      </w:r>
      <w:r w:rsidR="00DB43CE" w:rsidRPr="000A38AA">
        <w:rPr>
          <w:rFonts w:ascii="Helvetica" w:eastAsia="Times New Roman" w:hAnsi="Helvetica" w:cs="Helvetica"/>
          <w:sz w:val="21"/>
          <w:szCs w:val="21"/>
          <w:lang w:eastAsia="sk-SK"/>
        </w:rPr>
        <w:t xml:space="preserve"> poskytne odpoveď na podanie napísané v jazyku menšiny okrem štátneho jazyka aj v jazyku menšiny. V pochybnostiach je rozhodujúce znenie odpovede orgánu verejnej správy v štátnom jazyku. Odpoveď orgánu verejnej správy, ktorá je verejnou listinou, sa vydáva okrem štátneho jazyka aj v jazyku menšiny len vtedy, ak ide o povolenie, oprávnenie, potvrdenie, vyjadrenie a vyhlásenie.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– Rozhodnutie starostu obce v správnom konaní sa v prípade, ak sa konanie začalo podaním v jazyku menšiny alebo na požiadanie vydáva okrem štátneho jazyka v rovnopise aj v jazyku menšiny (od 1. júla 2012). V pochybnostiach je rozhodujúci text rozhodnutia v štátnom jazyku.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– Rodný list, sobášny list, úmrtný list, povolenia, oprávnenia, potvrdenia, vyjadrenia a vyhlásenia sa na požiadanie vydávajú dvojjazyčne, a to v štátnom jazyku a v jazyku menšiny. V pochybnostiach je rozhodujúci text verejnej listiny v štátnom jazyku (od 1. júla 2012).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lastRenderedPageBreak/>
        <w:t>– obecný úrad  poskytuje občanom úradné formuláre vydané v rozsahu jeho pôsobnosti na požiadanie dvojjazyčne, a to v štátnom jazyku a v jazyku menšiny (od 1. júla 2012).</w:t>
      </w:r>
    </w:p>
    <w:p w:rsidR="00DB43CE" w:rsidRPr="000A38AA" w:rsidRDefault="004640FF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>
        <w:rPr>
          <w:rFonts w:ascii="Helvetica" w:eastAsia="Times New Roman" w:hAnsi="Helvetica" w:cs="Helvetica"/>
          <w:b/>
          <w:bCs/>
          <w:sz w:val="21"/>
          <w:szCs w:val="21"/>
          <w:lang w:eastAsia="sk-SK"/>
        </w:rPr>
        <w:t>Obec Beša</w:t>
      </w:r>
      <w:r w:rsidR="00DB43CE" w:rsidRPr="000A38AA">
        <w:rPr>
          <w:rFonts w:ascii="Helvetica" w:eastAsia="Times New Roman" w:hAnsi="Helvetica" w:cs="Helvetica"/>
          <w:b/>
          <w:bCs/>
          <w:sz w:val="21"/>
          <w:szCs w:val="21"/>
          <w:lang w:eastAsia="sk-SK"/>
        </w:rPr>
        <w:t xml:space="preserve"> zabezpečuje možnosť používania   m a ď a r s k é h o  jazyka nasledujúcim spôsobom: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 xml:space="preserve">-  pri ústnom jednaní a jednoduchej písomnej korešpondencii prostredníctvom </w:t>
      </w:r>
      <w:r w:rsidR="004640FF">
        <w:rPr>
          <w:rFonts w:ascii="Helvetica" w:eastAsia="Times New Roman" w:hAnsi="Helvetica" w:cs="Helvetica"/>
          <w:sz w:val="21"/>
          <w:szCs w:val="21"/>
          <w:lang w:eastAsia="sk-SK"/>
        </w:rPr>
        <w:t xml:space="preserve">zamestnancov </w:t>
      </w: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obecného úradu</w:t>
      </w:r>
    </w:p>
    <w:p w:rsidR="00DB43CE" w:rsidRPr="000A38AA" w:rsidRDefault="00DB43CE" w:rsidP="00DB43CE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-  pre odborný písomný styk a pre vydanie rozhodnutí prostredníctvom tlmočník</w:t>
      </w:r>
    </w:p>
    <w:p w:rsidR="00DB43CE" w:rsidRPr="000A38AA" w:rsidRDefault="00DB43CE" w:rsidP="00DB43CE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sk-SK"/>
        </w:rPr>
      </w:pPr>
      <w:r w:rsidRPr="000A38AA">
        <w:rPr>
          <w:rFonts w:ascii="Helvetica" w:eastAsia="Times New Roman" w:hAnsi="Helvetica" w:cs="Helvetica"/>
          <w:sz w:val="21"/>
          <w:szCs w:val="21"/>
          <w:lang w:eastAsia="sk-SK"/>
        </w:rPr>
        <w:t>Ak občanovi Slovenskej republiky boli porušené jeho práva používať jazyk menšiny v ústnom a písomnom styku (§ 7b zákona), môže túto skutočnosť oznámiť sekcii národnostných menšín Úradu vlády SR, ktorá začne vo veci správne konanie.</w:t>
      </w:r>
    </w:p>
    <w:p w:rsidR="006C33DE" w:rsidRDefault="006C33DE"/>
    <w:p w:rsidR="004A0703" w:rsidRDefault="004A0703"/>
    <w:p w:rsidR="004A0703" w:rsidRDefault="004A0703"/>
    <w:p w:rsidR="004A0703" w:rsidRDefault="004A0703"/>
    <w:p w:rsidR="004A0703" w:rsidRDefault="004A0703">
      <w:r>
        <w:t xml:space="preserve">                                                                                                                             Miroslav Černák</w:t>
      </w:r>
    </w:p>
    <w:p w:rsidR="004A0703" w:rsidRPr="004A0703" w:rsidRDefault="004A0703">
      <w:pPr>
        <w:rPr>
          <w:sz w:val="20"/>
          <w:szCs w:val="20"/>
        </w:rPr>
      </w:pPr>
      <w:r w:rsidRPr="004A0703">
        <w:rPr>
          <w:sz w:val="20"/>
          <w:szCs w:val="20"/>
        </w:rPr>
        <w:t xml:space="preserve">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</w:t>
      </w:r>
      <w:r w:rsidRPr="004A0703">
        <w:rPr>
          <w:sz w:val="20"/>
          <w:szCs w:val="20"/>
        </w:rPr>
        <w:t xml:space="preserve"> starosta obce</w:t>
      </w:r>
    </w:p>
    <w:sectPr w:rsidR="004A0703" w:rsidRPr="004A0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B45DD8"/>
    <w:multiLevelType w:val="multilevel"/>
    <w:tmpl w:val="F27AF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3CE"/>
    <w:rsid w:val="000A38AA"/>
    <w:rsid w:val="004640FF"/>
    <w:rsid w:val="004A0703"/>
    <w:rsid w:val="006C33DE"/>
    <w:rsid w:val="00DB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905107-8F4E-4394-9FBA-D415CB56D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DB43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DB43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B43CE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DB43CE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styleId="Siln">
    <w:name w:val="Strong"/>
    <w:basedOn w:val="Predvolenpsmoodseku"/>
    <w:uiPriority w:val="22"/>
    <w:qFormat/>
    <w:rsid w:val="00DB43CE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DB4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apple-converted-space">
    <w:name w:val="apple-converted-space"/>
    <w:basedOn w:val="Predvolenpsmoodseku"/>
    <w:rsid w:val="00DB43CE"/>
  </w:style>
  <w:style w:type="character" w:styleId="Hypertextovprepojenie">
    <w:name w:val="Hyperlink"/>
    <w:basedOn w:val="Predvolenpsmoodseku"/>
    <w:uiPriority w:val="99"/>
    <w:semiHidden/>
    <w:unhideWhenUsed/>
    <w:rsid w:val="00DB43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1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ČERNÁK Miroslav</dc:creator>
  <cp:keywords/>
  <dc:description/>
  <cp:lastModifiedBy>ČERNÁK Miroslav</cp:lastModifiedBy>
  <cp:revision>6</cp:revision>
  <dcterms:created xsi:type="dcterms:W3CDTF">2017-06-01T11:53:00Z</dcterms:created>
  <dcterms:modified xsi:type="dcterms:W3CDTF">2017-06-01T13:05:00Z</dcterms:modified>
</cp:coreProperties>
</file>